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5E4" w:rsidRPr="00294513" w:rsidRDefault="003535E4" w:rsidP="003535E4">
      <w:pPr>
        <w:jc w:val="right"/>
        <w:rPr>
          <w:rFonts w:asciiTheme="minorHAnsi" w:hAnsiTheme="minorHAnsi" w:cs="Tahoma"/>
          <w:b/>
          <w:sz w:val="22"/>
          <w:szCs w:val="22"/>
          <w:lang w:eastAsia="pl-PL"/>
        </w:rPr>
      </w:pPr>
      <w:r w:rsidRPr="00294513">
        <w:rPr>
          <w:rFonts w:asciiTheme="minorHAnsi" w:hAnsiTheme="minorHAnsi" w:cs="Tahoma"/>
          <w:b/>
          <w:sz w:val="22"/>
          <w:szCs w:val="22"/>
          <w:lang w:eastAsia="pl-PL"/>
        </w:rPr>
        <w:t>Załącznik Z-01</w:t>
      </w:r>
    </w:p>
    <w:p w:rsidR="003535E4" w:rsidRPr="00294513" w:rsidRDefault="003535E4" w:rsidP="003535E4">
      <w:pPr>
        <w:jc w:val="right"/>
        <w:rPr>
          <w:rFonts w:asciiTheme="minorHAnsi" w:hAnsiTheme="minorHAnsi" w:cs="Tahoma"/>
          <w:bCs/>
          <w:sz w:val="22"/>
          <w:szCs w:val="22"/>
          <w:lang w:eastAsia="pl-PL"/>
        </w:rPr>
      </w:pPr>
      <w:r w:rsidRPr="00294513">
        <w:rPr>
          <w:rFonts w:asciiTheme="minorHAnsi" w:hAnsiTheme="minorHAnsi" w:cs="Tahoma"/>
          <w:bCs/>
          <w:sz w:val="22"/>
          <w:szCs w:val="22"/>
          <w:lang w:eastAsia="pl-PL"/>
        </w:rPr>
        <w:t>do ZAPYTANIA OFERTOWEGO nr</w:t>
      </w:r>
      <w:r w:rsidR="00B327E9">
        <w:rPr>
          <w:rFonts w:asciiTheme="minorHAnsi" w:hAnsiTheme="minorHAnsi" w:cs="Tahoma"/>
          <w:bCs/>
          <w:sz w:val="22"/>
          <w:szCs w:val="22"/>
          <w:lang w:eastAsia="pl-PL"/>
        </w:rPr>
        <w:t>:</w:t>
      </w:r>
      <w:r w:rsidRPr="00294513">
        <w:rPr>
          <w:rFonts w:asciiTheme="minorHAnsi" w:hAnsiTheme="minorHAnsi" w:cs="Tahoma"/>
          <w:bCs/>
          <w:sz w:val="22"/>
          <w:szCs w:val="22"/>
          <w:lang w:eastAsia="pl-PL"/>
        </w:rPr>
        <w:t xml:space="preserve"> </w:t>
      </w:r>
    </w:p>
    <w:p w:rsidR="003535E4" w:rsidRPr="001511D8" w:rsidRDefault="003535E4" w:rsidP="003535E4">
      <w:pPr>
        <w:jc w:val="right"/>
        <w:rPr>
          <w:rFonts w:asciiTheme="minorHAnsi" w:hAnsiTheme="minorHAnsi" w:cs="Tahoma"/>
          <w:b/>
          <w:color w:val="0070C0"/>
          <w:sz w:val="22"/>
          <w:szCs w:val="22"/>
          <w:lang w:eastAsia="pl-PL"/>
        </w:rPr>
      </w:pPr>
      <w:r w:rsidRPr="001511D8">
        <w:rPr>
          <w:rFonts w:asciiTheme="minorHAnsi" w:hAnsiTheme="minorHAnsi" w:cs="Tahoma"/>
          <w:b/>
          <w:color w:val="0070C0"/>
          <w:sz w:val="22"/>
          <w:szCs w:val="22"/>
          <w:lang w:eastAsia="pl-PL"/>
        </w:rPr>
        <w:t>INW.7013.</w:t>
      </w:r>
      <w:r w:rsidR="00D10A52" w:rsidRPr="001511D8">
        <w:rPr>
          <w:rFonts w:asciiTheme="minorHAnsi" w:hAnsiTheme="minorHAnsi" w:cs="Tahoma"/>
          <w:b/>
          <w:color w:val="0070C0"/>
          <w:sz w:val="22"/>
          <w:szCs w:val="22"/>
          <w:lang w:eastAsia="pl-PL"/>
        </w:rPr>
        <w:t>1</w:t>
      </w:r>
      <w:r w:rsidRPr="001511D8">
        <w:rPr>
          <w:rFonts w:asciiTheme="minorHAnsi" w:hAnsiTheme="minorHAnsi" w:cs="Tahoma"/>
          <w:b/>
          <w:color w:val="0070C0"/>
          <w:sz w:val="22"/>
          <w:szCs w:val="22"/>
          <w:lang w:eastAsia="pl-PL"/>
        </w:rPr>
        <w:t>.1</w:t>
      </w:r>
      <w:r w:rsidR="00D10A52" w:rsidRPr="001511D8">
        <w:rPr>
          <w:rFonts w:asciiTheme="minorHAnsi" w:hAnsiTheme="minorHAnsi" w:cs="Tahoma"/>
          <w:b/>
          <w:color w:val="0070C0"/>
          <w:sz w:val="22"/>
          <w:szCs w:val="22"/>
          <w:lang w:eastAsia="pl-PL"/>
        </w:rPr>
        <w:t>0</w:t>
      </w:r>
      <w:r w:rsidRPr="001511D8">
        <w:rPr>
          <w:rFonts w:asciiTheme="minorHAnsi" w:hAnsiTheme="minorHAnsi" w:cs="Tahoma"/>
          <w:b/>
          <w:color w:val="0070C0"/>
          <w:sz w:val="22"/>
          <w:szCs w:val="22"/>
          <w:lang w:eastAsia="pl-PL"/>
        </w:rPr>
        <w:t>.201</w:t>
      </w:r>
      <w:r w:rsidR="00D10A52" w:rsidRPr="001511D8">
        <w:rPr>
          <w:rFonts w:asciiTheme="minorHAnsi" w:hAnsiTheme="minorHAnsi" w:cs="Tahoma"/>
          <w:b/>
          <w:color w:val="0070C0"/>
          <w:sz w:val="22"/>
          <w:szCs w:val="22"/>
          <w:lang w:eastAsia="pl-PL"/>
        </w:rPr>
        <w:t>4/0</w:t>
      </w:r>
      <w:r w:rsidR="006F01B6">
        <w:rPr>
          <w:rFonts w:asciiTheme="minorHAnsi" w:hAnsiTheme="minorHAnsi" w:cs="Tahoma"/>
          <w:b/>
          <w:color w:val="0070C0"/>
          <w:sz w:val="22"/>
          <w:szCs w:val="22"/>
          <w:lang w:eastAsia="pl-PL"/>
        </w:rPr>
        <w:t>4</w:t>
      </w:r>
      <w:r w:rsidR="00D10A52" w:rsidRPr="001511D8">
        <w:rPr>
          <w:rFonts w:asciiTheme="minorHAnsi" w:hAnsiTheme="minorHAnsi" w:cs="Tahoma"/>
          <w:b/>
          <w:color w:val="0070C0"/>
          <w:sz w:val="22"/>
          <w:szCs w:val="22"/>
          <w:lang w:eastAsia="pl-PL"/>
        </w:rPr>
        <w:t>/2020</w:t>
      </w:r>
    </w:p>
    <w:p w:rsidR="003535E4" w:rsidRPr="00294513" w:rsidRDefault="003535E4" w:rsidP="003535E4">
      <w:pPr>
        <w:jc w:val="right"/>
        <w:rPr>
          <w:rFonts w:asciiTheme="minorHAnsi" w:hAnsiTheme="minorHAnsi" w:cs="Tahoma"/>
          <w:bCs/>
          <w:sz w:val="22"/>
          <w:szCs w:val="22"/>
          <w:lang w:eastAsia="pl-PL"/>
        </w:rPr>
      </w:pPr>
    </w:p>
    <w:p w:rsidR="004A100C" w:rsidRPr="00294513" w:rsidRDefault="004A100C" w:rsidP="004A100C">
      <w:pPr>
        <w:ind w:firstLine="284"/>
        <w:jc w:val="center"/>
        <w:rPr>
          <w:rFonts w:asciiTheme="minorHAnsi" w:hAnsiTheme="minorHAnsi" w:cs="Arial"/>
          <w:b/>
          <w:caps/>
          <w:spacing w:val="20"/>
          <w:sz w:val="22"/>
          <w:szCs w:val="22"/>
        </w:rPr>
      </w:pPr>
      <w:r w:rsidRPr="00294513">
        <w:rPr>
          <w:rFonts w:asciiTheme="minorHAnsi" w:hAnsiTheme="minorHAnsi" w:cs="Arial"/>
          <w:b/>
          <w:caps/>
          <w:spacing w:val="20"/>
          <w:sz w:val="22"/>
          <w:szCs w:val="22"/>
        </w:rPr>
        <w:t>opis przedmiotu zamówienia</w:t>
      </w:r>
      <w:r w:rsidR="00852E79">
        <w:rPr>
          <w:rFonts w:asciiTheme="minorHAnsi" w:hAnsiTheme="minorHAnsi" w:cs="Arial"/>
          <w:b/>
          <w:caps/>
          <w:spacing w:val="20"/>
          <w:sz w:val="22"/>
          <w:szCs w:val="22"/>
        </w:rPr>
        <w:t xml:space="preserve"> </w:t>
      </w:r>
    </w:p>
    <w:p w:rsidR="00294513" w:rsidRPr="00294513" w:rsidRDefault="00294513" w:rsidP="004A100C">
      <w:pPr>
        <w:ind w:firstLine="284"/>
        <w:jc w:val="center"/>
        <w:rPr>
          <w:rFonts w:asciiTheme="minorHAnsi" w:hAnsiTheme="minorHAnsi" w:cs="Arial"/>
          <w:b/>
          <w:caps/>
          <w:spacing w:val="20"/>
          <w:sz w:val="22"/>
          <w:szCs w:val="22"/>
        </w:rPr>
      </w:pPr>
    </w:p>
    <w:p w:rsidR="00A94E97" w:rsidRDefault="00A94E97" w:rsidP="00294513">
      <w:pPr>
        <w:suppressAutoHyphens w:val="0"/>
        <w:autoSpaceDE w:val="0"/>
        <w:autoSpaceDN w:val="0"/>
        <w:adjustRightInd w:val="0"/>
        <w:ind w:left="142" w:hanging="142"/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</w:pPr>
    </w:p>
    <w:p w:rsidR="000F07F3" w:rsidRDefault="00F377C6" w:rsidP="000F07F3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="Calibri"/>
          <w:b/>
          <w:bCs/>
          <w:color w:val="00B050"/>
          <w:sz w:val="22"/>
          <w:szCs w:val="22"/>
          <w:lang w:eastAsia="en-US"/>
        </w:rPr>
      </w:pPr>
      <w:r w:rsidRPr="00BF7D48">
        <w:rPr>
          <w:rFonts w:asciiTheme="minorHAnsi" w:eastAsia="Calibri" w:hAnsiTheme="minorHAnsi" w:cs="Calibri"/>
          <w:b/>
          <w:bCs/>
          <w:color w:val="00B050"/>
          <w:sz w:val="22"/>
          <w:szCs w:val="22"/>
          <w:u w:val="single"/>
          <w:lang w:eastAsia="en-US"/>
        </w:rPr>
        <w:t xml:space="preserve">I. </w:t>
      </w:r>
      <w:r w:rsidR="00A94E97" w:rsidRPr="00BF7D48">
        <w:rPr>
          <w:rFonts w:asciiTheme="minorHAnsi" w:eastAsia="Calibri" w:hAnsiTheme="minorHAnsi" w:cs="Calibri"/>
          <w:b/>
          <w:bCs/>
          <w:color w:val="00B050"/>
          <w:sz w:val="22"/>
          <w:szCs w:val="22"/>
          <w:u w:val="single"/>
          <w:lang w:eastAsia="en-US"/>
        </w:rPr>
        <w:t>Przedmiotem zamówienia jest</w:t>
      </w:r>
      <w:r w:rsidR="00A94E97" w:rsidRPr="001950B3">
        <w:rPr>
          <w:rFonts w:asciiTheme="minorHAnsi" w:eastAsia="Calibri" w:hAnsiTheme="minorHAnsi" w:cs="Calibri"/>
          <w:b/>
          <w:bCs/>
          <w:color w:val="00B050"/>
          <w:sz w:val="22"/>
          <w:szCs w:val="22"/>
          <w:lang w:eastAsia="en-US"/>
        </w:rPr>
        <w:t xml:space="preserve"> </w:t>
      </w:r>
      <w:r w:rsidR="00BF7D48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>dostarczenie 2 szt. fabrycznie nowych wózków inwalidzkich ręcznych z siedziskiem odciekowym oraz ich zmontowanie i wyregulowanie, sprawdzenie poprawności funkcjonowania, przeszkolenie pracowników kupującego w obsłudze wózków</w:t>
      </w:r>
      <w:r w:rsidRPr="00BF7D48">
        <w:rPr>
          <w:rFonts w:asciiTheme="minorHAnsi" w:eastAsia="Calibri" w:hAnsiTheme="minorHAnsi" w:cs="Calibri"/>
          <w:b/>
          <w:bCs/>
          <w:color w:val="00B050"/>
          <w:sz w:val="22"/>
          <w:szCs w:val="22"/>
          <w:lang w:eastAsia="en-US"/>
        </w:rPr>
        <w:t>.</w:t>
      </w:r>
      <w:r w:rsidR="00A94E97" w:rsidRPr="00BF7D48">
        <w:rPr>
          <w:rFonts w:asciiTheme="minorHAnsi" w:eastAsia="Calibri" w:hAnsiTheme="minorHAnsi" w:cs="Calibri"/>
          <w:b/>
          <w:bCs/>
          <w:color w:val="00B050"/>
          <w:sz w:val="22"/>
          <w:szCs w:val="22"/>
          <w:lang w:eastAsia="en-US"/>
        </w:rPr>
        <w:t xml:space="preserve"> </w:t>
      </w:r>
    </w:p>
    <w:p w:rsidR="002E1401" w:rsidRDefault="002E1401" w:rsidP="000F07F3">
      <w:pPr>
        <w:suppressAutoHyphens w:val="0"/>
        <w:autoSpaceDE w:val="0"/>
        <w:autoSpaceDN w:val="0"/>
        <w:adjustRightInd w:val="0"/>
        <w:ind w:left="142" w:hanging="142"/>
        <w:jc w:val="both"/>
        <w:rPr>
          <w:rFonts w:asciiTheme="minorHAnsi" w:eastAsia="Calibri" w:hAnsiTheme="minorHAnsi" w:cs="Calibri"/>
          <w:b/>
          <w:bCs/>
          <w:color w:val="00B050"/>
          <w:sz w:val="22"/>
          <w:szCs w:val="22"/>
          <w:lang w:eastAsia="en-US"/>
        </w:rPr>
      </w:pPr>
    </w:p>
    <w:p w:rsidR="000F07F3" w:rsidRPr="00BF7D48" w:rsidRDefault="000F07F3" w:rsidP="000F07F3">
      <w:pPr>
        <w:suppressAutoHyphens w:val="0"/>
        <w:autoSpaceDE w:val="0"/>
        <w:autoSpaceDN w:val="0"/>
        <w:adjustRightInd w:val="0"/>
        <w:ind w:left="142" w:hanging="142"/>
        <w:jc w:val="both"/>
        <w:rPr>
          <w:rFonts w:asciiTheme="minorHAnsi" w:eastAsia="Calibri" w:hAnsiTheme="minorHAnsi" w:cs="Calibri"/>
          <w:b/>
          <w:bCs/>
          <w:color w:val="00B050"/>
          <w:sz w:val="22"/>
          <w:szCs w:val="22"/>
          <w:u w:val="single"/>
          <w:lang w:eastAsia="en-US"/>
        </w:rPr>
      </w:pPr>
      <w:r w:rsidRPr="00BF7D48">
        <w:rPr>
          <w:rFonts w:asciiTheme="minorHAnsi" w:eastAsia="Calibri" w:hAnsiTheme="minorHAnsi" w:cs="Calibri"/>
          <w:b/>
          <w:bCs/>
          <w:color w:val="00B050"/>
          <w:sz w:val="22"/>
          <w:szCs w:val="22"/>
          <w:u w:val="single"/>
          <w:lang w:eastAsia="en-US"/>
        </w:rPr>
        <w:t>II. Przeznaczenie:</w:t>
      </w:r>
    </w:p>
    <w:p w:rsidR="00F377C6" w:rsidRPr="006F01B6" w:rsidRDefault="006F01B6" w:rsidP="000F07F3">
      <w:pPr>
        <w:suppressAutoHyphens w:val="0"/>
        <w:autoSpaceDE w:val="0"/>
        <w:autoSpaceDN w:val="0"/>
        <w:adjustRightInd w:val="0"/>
        <w:ind w:left="284"/>
        <w:jc w:val="both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 w:rsidRPr="006F01B6">
        <w:rPr>
          <w:rFonts w:asciiTheme="minorHAnsi" w:eastAsia="Calibri" w:hAnsiTheme="minorHAnsi" w:cs="Calibri"/>
          <w:bCs/>
          <w:color w:val="0070C0"/>
          <w:sz w:val="22"/>
          <w:szCs w:val="22"/>
          <w:lang w:eastAsia="en-US"/>
        </w:rPr>
        <w:t>wózki inwalidzkie są</w:t>
      </w:r>
      <w:r w:rsidR="00A94E97" w:rsidRPr="006F01B6">
        <w:rPr>
          <w:rFonts w:asciiTheme="minorHAnsi" w:eastAsia="Calibri" w:hAnsiTheme="minorHAnsi" w:cs="Calibri"/>
          <w:bCs/>
          <w:color w:val="00B050"/>
          <w:sz w:val="20"/>
          <w:szCs w:val="22"/>
          <w:lang w:eastAsia="en-US"/>
        </w:rPr>
        <w:t xml:space="preserve"> </w:t>
      </w:r>
      <w:r w:rsidR="00A94E97" w:rsidRPr="006F01B6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przeznaczon</w:t>
      </w:r>
      <w:r w:rsidRPr="006F01B6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e</w:t>
      </w:r>
      <w:r w:rsidR="00A94E97" w:rsidRPr="006F01B6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 </w:t>
      </w:r>
      <w:r w:rsidR="006437C3" w:rsidRPr="006F01B6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do </w:t>
      </w:r>
      <w:r w:rsidRPr="006F01B6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transportu i przemieszczania się osób niepełnosprawnych</w:t>
      </w:r>
      <w:r w:rsidR="000F07F3" w:rsidRPr="006F01B6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 na obszarze hali basenowej, SPA, przebieralni, natrysków, pomieszczeń komunikacji wewnętrznej </w:t>
      </w: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w </w:t>
      </w:r>
      <w:r w:rsidR="006437C3" w:rsidRPr="006F01B6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obiek</w:t>
      </w: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cie</w:t>
      </w:r>
      <w:r w:rsidR="006437C3" w:rsidRPr="006F01B6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 Pływalni Krytej Solan w Nowej Soli przy ul. Gimnazjalnej</w:t>
      </w:r>
      <w:r w:rsidR="00A94E97" w:rsidRPr="006F01B6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. </w:t>
      </w:r>
    </w:p>
    <w:p w:rsidR="00F377C6" w:rsidRDefault="00F377C6" w:rsidP="00294513">
      <w:pPr>
        <w:suppressAutoHyphens w:val="0"/>
        <w:autoSpaceDE w:val="0"/>
        <w:autoSpaceDN w:val="0"/>
        <w:adjustRightInd w:val="0"/>
        <w:ind w:left="142" w:hanging="142"/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</w:pPr>
    </w:p>
    <w:p w:rsidR="004A100C" w:rsidRPr="00BF7D48" w:rsidRDefault="00F377C6" w:rsidP="00294513">
      <w:pPr>
        <w:suppressAutoHyphens w:val="0"/>
        <w:autoSpaceDE w:val="0"/>
        <w:autoSpaceDN w:val="0"/>
        <w:adjustRightInd w:val="0"/>
        <w:ind w:left="142" w:hanging="142"/>
        <w:rPr>
          <w:rFonts w:asciiTheme="minorHAnsi" w:eastAsia="Calibri" w:hAnsiTheme="minorHAnsi" w:cs="Calibri"/>
          <w:b/>
          <w:bCs/>
          <w:color w:val="00B050"/>
          <w:sz w:val="22"/>
          <w:szCs w:val="22"/>
          <w:u w:val="single"/>
          <w:lang w:eastAsia="en-US"/>
        </w:rPr>
      </w:pPr>
      <w:r w:rsidRPr="00BF7D48">
        <w:rPr>
          <w:rFonts w:asciiTheme="minorHAnsi" w:eastAsia="Calibri" w:hAnsiTheme="minorHAnsi" w:cs="Calibri"/>
          <w:b/>
          <w:bCs/>
          <w:color w:val="00B050"/>
          <w:sz w:val="22"/>
          <w:szCs w:val="22"/>
          <w:u w:val="single"/>
          <w:lang w:eastAsia="en-US"/>
        </w:rPr>
        <w:t>I</w:t>
      </w:r>
      <w:r w:rsidR="00F66E6C" w:rsidRPr="00BF7D48">
        <w:rPr>
          <w:rFonts w:asciiTheme="minorHAnsi" w:eastAsia="Calibri" w:hAnsiTheme="minorHAnsi" w:cs="Calibri"/>
          <w:b/>
          <w:bCs/>
          <w:color w:val="00B050"/>
          <w:sz w:val="22"/>
          <w:szCs w:val="22"/>
          <w:u w:val="single"/>
          <w:lang w:eastAsia="en-US"/>
        </w:rPr>
        <w:t>I</w:t>
      </w:r>
      <w:r w:rsidR="00294513" w:rsidRPr="00BF7D48">
        <w:rPr>
          <w:rFonts w:asciiTheme="minorHAnsi" w:eastAsia="Calibri" w:hAnsiTheme="minorHAnsi" w:cs="Calibri"/>
          <w:b/>
          <w:bCs/>
          <w:color w:val="00B050"/>
          <w:sz w:val="22"/>
          <w:szCs w:val="22"/>
          <w:u w:val="single"/>
          <w:lang w:eastAsia="en-US"/>
        </w:rPr>
        <w:t xml:space="preserve">I. </w:t>
      </w:r>
      <w:r w:rsidR="003F1E3B" w:rsidRPr="00BF7D48">
        <w:rPr>
          <w:rFonts w:asciiTheme="minorHAnsi" w:eastAsia="Calibri" w:hAnsiTheme="minorHAnsi" w:cs="Calibri"/>
          <w:b/>
          <w:bCs/>
          <w:color w:val="00B050"/>
          <w:sz w:val="22"/>
          <w:szCs w:val="22"/>
          <w:u w:val="single"/>
          <w:lang w:eastAsia="en-US"/>
        </w:rPr>
        <w:t>Wymagane p</w:t>
      </w:r>
      <w:r w:rsidR="004A100C" w:rsidRPr="00BF7D48">
        <w:rPr>
          <w:rFonts w:asciiTheme="minorHAnsi" w:eastAsia="Calibri" w:hAnsiTheme="minorHAnsi" w:cs="Calibri"/>
          <w:b/>
          <w:bCs/>
          <w:color w:val="00B050"/>
          <w:sz w:val="22"/>
          <w:szCs w:val="22"/>
          <w:u w:val="single"/>
          <w:lang w:eastAsia="en-US"/>
        </w:rPr>
        <w:t xml:space="preserve">arametry </w:t>
      </w:r>
      <w:r w:rsidR="00A3724C" w:rsidRPr="00BF7D48">
        <w:rPr>
          <w:rFonts w:asciiTheme="minorHAnsi" w:eastAsia="Calibri" w:hAnsiTheme="minorHAnsi" w:cs="Calibri"/>
          <w:b/>
          <w:bCs/>
          <w:color w:val="00B050"/>
          <w:sz w:val="22"/>
          <w:szCs w:val="22"/>
          <w:u w:val="single"/>
          <w:lang w:eastAsia="en-US"/>
        </w:rPr>
        <w:t xml:space="preserve">każdego z 2 szt. </w:t>
      </w:r>
      <w:r w:rsidR="006F01B6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wózków inwalidzkich ręcznych z siedziskiem o</w:t>
      </w:r>
      <w:r w:rsidR="0088225E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d</w:t>
      </w:r>
      <w:r w:rsidR="006F01B6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ciekowym</w:t>
      </w:r>
      <w:r w:rsidR="004A100C" w:rsidRPr="00BF7D48">
        <w:rPr>
          <w:rFonts w:asciiTheme="minorHAnsi" w:eastAsia="Calibri" w:hAnsiTheme="minorHAnsi" w:cs="Calibri"/>
          <w:b/>
          <w:bCs/>
          <w:color w:val="00B050"/>
          <w:sz w:val="22"/>
          <w:szCs w:val="22"/>
          <w:u w:val="single"/>
          <w:lang w:eastAsia="en-US"/>
        </w:rPr>
        <w:t>:</w:t>
      </w:r>
    </w:p>
    <w:p w:rsidR="00294513" w:rsidRDefault="00294513" w:rsidP="004A100C">
      <w:pPr>
        <w:suppressAutoHyphens w:val="0"/>
        <w:autoSpaceDE w:val="0"/>
        <w:autoSpaceDN w:val="0"/>
        <w:adjustRightInd w:val="0"/>
        <w:ind w:left="426"/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</w:pPr>
    </w:p>
    <w:p w:rsidR="00D96E60" w:rsidRPr="00A3724C" w:rsidRDefault="00A3724C" w:rsidP="00294513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 w:rsidRPr="00A3724C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wóz</w:t>
      </w: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ek</w:t>
      </w:r>
      <w:r w:rsidRPr="00A3724C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 inwalidzki </w:t>
      </w:r>
      <w:r w:rsidR="00D96E60" w:rsidRPr="00A3724C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mus</w:t>
      </w: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i</w:t>
      </w:r>
      <w:r w:rsidR="00D96E60" w:rsidRPr="00A3724C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 być fabrycznie now</w:t>
      </w: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y</w:t>
      </w:r>
    </w:p>
    <w:p w:rsidR="002D46FB" w:rsidRDefault="00A3724C" w:rsidP="00294513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 w:rsidRPr="00A3724C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wózek jest wyrobem medycznym</w:t>
      </w: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 przeznaczonym do używania przez osoby niepełnosprawne do transportu i przemieszczania osób niepełnosprawnych w pozycji siedzącej</w:t>
      </w:r>
    </w:p>
    <w:p w:rsidR="00A3724C" w:rsidRDefault="00A3724C" w:rsidP="00294513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wózek musi umożliwiać jazdę samodzielną osoby niepełnosprawnej</w:t>
      </w:r>
    </w:p>
    <w:p w:rsidR="00A3724C" w:rsidRDefault="00A3724C" w:rsidP="00294513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wózek musi umożliwiać jazdę z pomocą asystenta</w:t>
      </w:r>
    </w:p>
    <w:p w:rsidR="00E231B9" w:rsidRPr="00A3724C" w:rsidRDefault="00E231B9" w:rsidP="00294513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wózek musi być dostosowany do korzystania przez użytkownika o wadze minimum 120 kg.</w:t>
      </w:r>
    </w:p>
    <w:p w:rsidR="006437C3" w:rsidRDefault="00A3724C" w:rsidP="00294513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 w:rsidRPr="00A3724C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wózek </w:t>
      </w: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jako wyrób musi być zgodny w szczególności z: PN-EN 12182:2005, PN-EN 12183:2010, PN-EN 1021:2007, PN-ISO 7176-1, 3, 5, 7, 8, 15, 19 </w:t>
      </w:r>
    </w:p>
    <w:p w:rsidR="00A3724C" w:rsidRDefault="00A3724C" w:rsidP="00294513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 w:rsidRPr="00A3724C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wózek </w:t>
      </w: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jako wyrób medyczny musi spełniać </w:t>
      </w:r>
      <w:r w:rsidR="00E630E9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wymagania zasadnicze zamieszczone w Dyrektywie UE EEC 42/93 o wyrobach medycznych</w:t>
      </w:r>
    </w:p>
    <w:p w:rsidR="00E630E9" w:rsidRDefault="00E630E9" w:rsidP="00294513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wózek musi być wyposażony w szczególności w:</w:t>
      </w:r>
    </w:p>
    <w:p w:rsidR="00E630E9" w:rsidRDefault="00E630E9" w:rsidP="00E630E9">
      <w:pPr>
        <w:pStyle w:val="Akapitzlist"/>
        <w:numPr>
          <w:ilvl w:val="1"/>
          <w:numId w:val="3"/>
        </w:numPr>
        <w:suppressAutoHyphens w:val="0"/>
        <w:autoSpaceDE w:val="0"/>
        <w:autoSpaceDN w:val="0"/>
        <w:adjustRightInd w:val="0"/>
        <w:ind w:left="709" w:hanging="425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uchwyty do pchania</w:t>
      </w:r>
    </w:p>
    <w:p w:rsidR="00E630E9" w:rsidRDefault="00E630E9" w:rsidP="00E630E9">
      <w:pPr>
        <w:pStyle w:val="Akapitzlist"/>
        <w:numPr>
          <w:ilvl w:val="1"/>
          <w:numId w:val="3"/>
        </w:numPr>
        <w:suppressAutoHyphens w:val="0"/>
        <w:autoSpaceDE w:val="0"/>
        <w:autoSpaceDN w:val="0"/>
        <w:adjustRightInd w:val="0"/>
        <w:ind w:left="709" w:hanging="425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oparcie wykonane z gładkiego niepalnego materiału umożliwiającego łatwe czyszczenie</w:t>
      </w:r>
    </w:p>
    <w:p w:rsidR="00E630E9" w:rsidRDefault="00E630E9" w:rsidP="00E630E9">
      <w:pPr>
        <w:pStyle w:val="Akapitzlist"/>
        <w:numPr>
          <w:ilvl w:val="1"/>
          <w:numId w:val="3"/>
        </w:numPr>
        <w:suppressAutoHyphens w:val="0"/>
        <w:autoSpaceDE w:val="0"/>
        <w:autoSpaceDN w:val="0"/>
        <w:adjustRightInd w:val="0"/>
        <w:ind w:left="709" w:hanging="425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podłokietniki</w:t>
      </w:r>
    </w:p>
    <w:p w:rsidR="00E630E9" w:rsidRDefault="00E630E9" w:rsidP="00E630E9">
      <w:pPr>
        <w:pStyle w:val="Akapitzlist"/>
        <w:numPr>
          <w:ilvl w:val="1"/>
          <w:numId w:val="3"/>
        </w:numPr>
        <w:suppressAutoHyphens w:val="0"/>
        <w:autoSpaceDE w:val="0"/>
        <w:autoSpaceDN w:val="0"/>
        <w:adjustRightInd w:val="0"/>
        <w:ind w:left="709" w:hanging="425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koła główne o średnicy 24 cale, +/- 5%</w:t>
      </w:r>
      <w:r w:rsidR="002E1401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, </w:t>
      </w:r>
      <w:r w:rsidR="001869F9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opony </w:t>
      </w:r>
      <w:r w:rsidR="00373180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pneumatyczne, </w:t>
      </w:r>
      <w:r w:rsidR="002E1401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wyposażone w osie z szybkozłączami</w:t>
      </w:r>
      <w:r w:rsidR="00373180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, w przypadku kół ze szprychami należy je wyposażyć w osłony na szprychy (zabezpieczenie palców)</w:t>
      </w:r>
    </w:p>
    <w:p w:rsidR="001869F9" w:rsidRDefault="001869F9" w:rsidP="00E630E9">
      <w:pPr>
        <w:pStyle w:val="Akapitzlist"/>
        <w:numPr>
          <w:ilvl w:val="1"/>
          <w:numId w:val="3"/>
        </w:numPr>
        <w:suppressAutoHyphens w:val="0"/>
        <w:autoSpaceDE w:val="0"/>
        <w:autoSpaceDN w:val="0"/>
        <w:adjustRightInd w:val="0"/>
        <w:ind w:left="709" w:hanging="425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konstrukcja wózka musi zapewnić uzyskanie co najmniej: trzech pozycji regulacji pionowej i dwóch pozycji regulacji poziomej kół głównych</w:t>
      </w:r>
    </w:p>
    <w:p w:rsidR="00E630E9" w:rsidRDefault="00E630E9" w:rsidP="00E630E9">
      <w:pPr>
        <w:pStyle w:val="Akapitzlist"/>
        <w:numPr>
          <w:ilvl w:val="1"/>
          <w:numId w:val="3"/>
        </w:numPr>
        <w:suppressAutoHyphens w:val="0"/>
        <w:autoSpaceDE w:val="0"/>
        <w:autoSpaceDN w:val="0"/>
        <w:adjustRightInd w:val="0"/>
        <w:ind w:left="709" w:hanging="425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obręcze napędowe do samodzielnej jazdy wózkiem</w:t>
      </w:r>
    </w:p>
    <w:p w:rsidR="001869F9" w:rsidRDefault="00E630E9" w:rsidP="00E630E9">
      <w:pPr>
        <w:pStyle w:val="Akapitzlist"/>
        <w:numPr>
          <w:ilvl w:val="1"/>
          <w:numId w:val="3"/>
        </w:numPr>
        <w:suppressAutoHyphens w:val="0"/>
        <w:autoSpaceDE w:val="0"/>
        <w:autoSpaceDN w:val="0"/>
        <w:adjustRightInd w:val="0"/>
        <w:ind w:left="709" w:hanging="425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przednie koła skrętne o średnicy 8 cali, +/- 5%</w:t>
      </w:r>
      <w:r w:rsidR="001869F9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, opony pneumatyczne lub z poliuretanu</w:t>
      </w:r>
    </w:p>
    <w:p w:rsidR="00E630E9" w:rsidRDefault="001869F9" w:rsidP="00E630E9">
      <w:pPr>
        <w:pStyle w:val="Akapitzlist"/>
        <w:numPr>
          <w:ilvl w:val="1"/>
          <w:numId w:val="3"/>
        </w:numPr>
        <w:suppressAutoHyphens w:val="0"/>
        <w:autoSpaceDE w:val="0"/>
        <w:autoSpaceDN w:val="0"/>
        <w:adjustRightInd w:val="0"/>
        <w:ind w:left="709" w:hanging="425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 konstrukcja kół przednich musi umożliwiać przesuwanie kół przednich w górę lub w dół i ich wymianę na koła o innej średnicy, w przypadku zmiany położenia kół głównych</w:t>
      </w:r>
    </w:p>
    <w:p w:rsidR="00E630E9" w:rsidRDefault="00E630E9" w:rsidP="00E630E9">
      <w:pPr>
        <w:pStyle w:val="Akapitzlist"/>
        <w:numPr>
          <w:ilvl w:val="1"/>
          <w:numId w:val="3"/>
        </w:numPr>
        <w:suppressAutoHyphens w:val="0"/>
        <w:autoSpaceDE w:val="0"/>
        <w:autoSpaceDN w:val="0"/>
        <w:adjustRightInd w:val="0"/>
        <w:ind w:left="709" w:hanging="425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krzyżak umożliwiający złożenie wózka do przechowywania i transportu </w:t>
      </w:r>
    </w:p>
    <w:p w:rsidR="00E630E9" w:rsidRDefault="00E630E9" w:rsidP="001869F9">
      <w:pPr>
        <w:pStyle w:val="Akapitzlist"/>
        <w:numPr>
          <w:ilvl w:val="1"/>
          <w:numId w:val="3"/>
        </w:numPr>
        <w:tabs>
          <w:tab w:val="left" w:pos="851"/>
        </w:tabs>
        <w:suppressAutoHyphens w:val="0"/>
        <w:autoSpaceDE w:val="0"/>
        <w:autoSpaceDN w:val="0"/>
        <w:adjustRightInd w:val="0"/>
        <w:ind w:left="851" w:hanging="567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stopki do oparcia stóp osoby na wózku, stopki z możliwością uniesienia ku górze</w:t>
      </w:r>
      <w:r w:rsidR="002E1401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 i paskiem do ewentualnego podtrzymania stóp</w:t>
      </w:r>
    </w:p>
    <w:p w:rsidR="002E1401" w:rsidRDefault="002E1401" w:rsidP="001869F9">
      <w:pPr>
        <w:pStyle w:val="Akapitzlist"/>
        <w:numPr>
          <w:ilvl w:val="1"/>
          <w:numId w:val="3"/>
        </w:numPr>
        <w:tabs>
          <w:tab w:val="left" w:pos="851"/>
        </w:tabs>
        <w:suppressAutoHyphens w:val="0"/>
        <w:autoSpaceDE w:val="0"/>
        <w:autoSpaceDN w:val="0"/>
        <w:adjustRightInd w:val="0"/>
        <w:ind w:left="709" w:hanging="425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podnóżki, odpinane, z regulacją długości</w:t>
      </w:r>
    </w:p>
    <w:p w:rsidR="002E1401" w:rsidRDefault="002E1401" w:rsidP="002E1401">
      <w:pPr>
        <w:pStyle w:val="Akapitzlist"/>
        <w:numPr>
          <w:ilvl w:val="1"/>
          <w:numId w:val="3"/>
        </w:numPr>
        <w:tabs>
          <w:tab w:val="left" w:pos="851"/>
        </w:tabs>
        <w:suppressAutoHyphens w:val="0"/>
        <w:autoSpaceDE w:val="0"/>
        <w:autoSpaceDN w:val="0"/>
        <w:adjustRightInd w:val="0"/>
        <w:ind w:left="709" w:hanging="425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siedzisko z funkcją </w:t>
      </w:r>
      <w:proofErr w:type="spellStart"/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odciekacza</w:t>
      </w:r>
      <w:proofErr w:type="spellEnd"/>
    </w:p>
    <w:p w:rsidR="002E1401" w:rsidRDefault="002E1401" w:rsidP="002E1401">
      <w:pPr>
        <w:pStyle w:val="Akapitzlist"/>
        <w:numPr>
          <w:ilvl w:val="1"/>
          <w:numId w:val="3"/>
        </w:numPr>
        <w:tabs>
          <w:tab w:val="left" w:pos="851"/>
        </w:tabs>
        <w:suppressAutoHyphens w:val="0"/>
        <w:autoSpaceDE w:val="0"/>
        <w:autoSpaceDN w:val="0"/>
        <w:adjustRightInd w:val="0"/>
        <w:ind w:left="709" w:hanging="425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hamulce</w:t>
      </w:r>
    </w:p>
    <w:p w:rsidR="001869F9" w:rsidRDefault="001869F9" w:rsidP="002E1401">
      <w:pPr>
        <w:pStyle w:val="Akapitzlist"/>
        <w:numPr>
          <w:ilvl w:val="1"/>
          <w:numId w:val="3"/>
        </w:numPr>
        <w:tabs>
          <w:tab w:val="left" w:pos="851"/>
        </w:tabs>
        <w:suppressAutoHyphens w:val="0"/>
        <w:autoSpaceDE w:val="0"/>
        <w:autoSpaceDN w:val="0"/>
        <w:adjustRightInd w:val="0"/>
        <w:ind w:left="709" w:hanging="425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podpórkę </w:t>
      </w:r>
      <w:proofErr w:type="spellStart"/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przeciwwywrotną</w:t>
      </w:r>
      <w:proofErr w:type="spellEnd"/>
    </w:p>
    <w:p w:rsidR="00E630E9" w:rsidRDefault="00E231B9" w:rsidP="001869F9">
      <w:pPr>
        <w:pStyle w:val="Akapitzlist"/>
        <w:numPr>
          <w:ilvl w:val="0"/>
          <w:numId w:val="3"/>
        </w:numPr>
        <w:tabs>
          <w:tab w:val="left" w:pos="851"/>
        </w:tabs>
        <w:suppressAutoHyphens w:val="0"/>
        <w:autoSpaceDE w:val="0"/>
        <w:autoSpaceDN w:val="0"/>
        <w:adjustRightInd w:val="0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rama wózka</w:t>
      </w:r>
      <w:r w:rsidR="00FC7F17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 i elementy konstrukcyjne</w:t>
      </w: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 – </w:t>
      </w:r>
      <w:r w:rsidR="00FC7F17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wykonane z profili rurowych </w:t>
      </w: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stalow</w:t>
      </w:r>
      <w:r w:rsidR="00FC7F17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ych</w:t>
      </w: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 malowan</w:t>
      </w:r>
      <w:r w:rsidR="00FC7F17"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ych</w:t>
      </w: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 proszkowo w kolorze </w:t>
      </w:r>
      <w:proofErr w:type="spellStart"/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metalic</w:t>
      </w:r>
      <w:proofErr w:type="spellEnd"/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 xml:space="preserve"> - jasno szarym lub srebrzystym</w:t>
      </w:r>
    </w:p>
    <w:p w:rsidR="00E231B9" w:rsidRDefault="00E231B9" w:rsidP="001869F9">
      <w:pPr>
        <w:pStyle w:val="Akapitzlist"/>
        <w:numPr>
          <w:ilvl w:val="0"/>
          <w:numId w:val="3"/>
        </w:numPr>
        <w:tabs>
          <w:tab w:val="left" w:pos="851"/>
        </w:tabs>
        <w:suppressAutoHyphens w:val="0"/>
        <w:autoSpaceDE w:val="0"/>
        <w:autoSpaceDN w:val="0"/>
        <w:adjustRightInd w:val="0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wymagane wymiary:</w:t>
      </w:r>
    </w:p>
    <w:p w:rsidR="00E231B9" w:rsidRDefault="00E231B9" w:rsidP="00E231B9">
      <w:pPr>
        <w:pStyle w:val="Akapitzlist"/>
        <w:numPr>
          <w:ilvl w:val="1"/>
          <w:numId w:val="3"/>
        </w:numPr>
        <w:tabs>
          <w:tab w:val="left" w:pos="851"/>
        </w:tabs>
        <w:suppressAutoHyphens w:val="0"/>
        <w:autoSpaceDE w:val="0"/>
        <w:autoSpaceDN w:val="0"/>
        <w:adjustRightInd w:val="0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lastRenderedPageBreak/>
        <w:t>efektywna szerokość siedziska 45cm. +/- 5%</w:t>
      </w:r>
    </w:p>
    <w:p w:rsidR="00E231B9" w:rsidRDefault="00E231B9" w:rsidP="00E231B9">
      <w:pPr>
        <w:pStyle w:val="Akapitzlist"/>
        <w:numPr>
          <w:ilvl w:val="1"/>
          <w:numId w:val="3"/>
        </w:numPr>
        <w:tabs>
          <w:tab w:val="left" w:pos="851"/>
        </w:tabs>
        <w:suppressAutoHyphens w:val="0"/>
        <w:autoSpaceDE w:val="0"/>
        <w:autoSpaceDN w:val="0"/>
        <w:adjustRightInd w:val="0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efektywna głębokość siedziska 41cm. +/- 5%</w:t>
      </w:r>
    </w:p>
    <w:p w:rsidR="00E231B9" w:rsidRDefault="00E231B9" w:rsidP="00E231B9">
      <w:pPr>
        <w:pStyle w:val="Akapitzlist"/>
        <w:numPr>
          <w:ilvl w:val="1"/>
          <w:numId w:val="3"/>
        </w:numPr>
        <w:tabs>
          <w:tab w:val="left" w:pos="851"/>
        </w:tabs>
        <w:suppressAutoHyphens w:val="0"/>
        <w:autoSpaceDE w:val="0"/>
        <w:autoSpaceDN w:val="0"/>
        <w:adjustRightInd w:val="0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wysokość siedziska nad podłoże od przedniej krawędzi 50cm. +/- 5%</w:t>
      </w:r>
    </w:p>
    <w:p w:rsidR="00E231B9" w:rsidRDefault="00E231B9" w:rsidP="00E231B9">
      <w:pPr>
        <w:pStyle w:val="Akapitzlist"/>
        <w:numPr>
          <w:ilvl w:val="1"/>
          <w:numId w:val="3"/>
        </w:numPr>
        <w:tabs>
          <w:tab w:val="left" w:pos="851"/>
        </w:tabs>
        <w:suppressAutoHyphens w:val="0"/>
        <w:autoSpaceDE w:val="0"/>
        <w:autoSpaceDN w:val="0"/>
        <w:adjustRightInd w:val="0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wysokość oparcia 43cm. +/- 5%</w:t>
      </w:r>
    </w:p>
    <w:p w:rsidR="00E231B9" w:rsidRDefault="00E231B9" w:rsidP="00E231B9">
      <w:pPr>
        <w:pStyle w:val="Akapitzlist"/>
        <w:numPr>
          <w:ilvl w:val="1"/>
          <w:numId w:val="3"/>
        </w:numPr>
        <w:tabs>
          <w:tab w:val="left" w:pos="851"/>
        </w:tabs>
        <w:suppressAutoHyphens w:val="0"/>
        <w:autoSpaceDE w:val="0"/>
        <w:autoSpaceDN w:val="0"/>
        <w:adjustRightInd w:val="0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wysokość podłokietników 23cm. +/- 5%</w:t>
      </w:r>
    </w:p>
    <w:p w:rsidR="00E231B9" w:rsidRDefault="00FC7F17" w:rsidP="001869F9">
      <w:pPr>
        <w:pStyle w:val="Akapitzlist"/>
        <w:numPr>
          <w:ilvl w:val="0"/>
          <w:numId w:val="3"/>
        </w:numPr>
        <w:tabs>
          <w:tab w:val="left" w:pos="851"/>
        </w:tabs>
        <w:suppressAutoHyphens w:val="0"/>
        <w:autoSpaceDE w:val="0"/>
        <w:autoSpaceDN w:val="0"/>
        <w:adjustRightInd w:val="0"/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Cs/>
          <w:color w:val="00B050"/>
          <w:sz w:val="22"/>
          <w:szCs w:val="22"/>
          <w:lang w:eastAsia="en-US"/>
        </w:rPr>
        <w:t>promień skrętu maksimum 65cm. +/- 5%</w:t>
      </w:r>
    </w:p>
    <w:p w:rsidR="00784A32" w:rsidRPr="0088225E" w:rsidRDefault="00784A32" w:rsidP="00294513">
      <w:p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/>
          <w:bCs/>
          <w:color w:val="FF0000"/>
          <w:sz w:val="22"/>
          <w:szCs w:val="22"/>
          <w:lang w:eastAsia="en-US"/>
        </w:rPr>
      </w:pPr>
      <w:bookmarkStart w:id="0" w:name="_GoBack"/>
      <w:bookmarkEnd w:id="0"/>
    </w:p>
    <w:p w:rsidR="00BF7D48" w:rsidRPr="00BF7D48" w:rsidRDefault="00FF0E75" w:rsidP="00BF7D48">
      <w:pPr>
        <w:suppressAutoHyphens w:val="0"/>
        <w:autoSpaceDE w:val="0"/>
        <w:autoSpaceDN w:val="0"/>
        <w:adjustRightInd w:val="0"/>
        <w:ind w:left="142" w:hanging="142"/>
        <w:jc w:val="both"/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</w:pPr>
      <w:r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I</w:t>
      </w:r>
      <w:r w:rsidR="00F66E6C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V</w:t>
      </w:r>
      <w:r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 xml:space="preserve">. </w:t>
      </w:r>
      <w:r w:rsidR="00BF7D48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Montaż wózków.</w:t>
      </w:r>
    </w:p>
    <w:p w:rsidR="00BF7D48" w:rsidRPr="00BF7D48" w:rsidRDefault="00BF7D48" w:rsidP="00BF7D48">
      <w:pPr>
        <w:suppressAutoHyphens w:val="0"/>
        <w:autoSpaceDE w:val="0"/>
        <w:autoSpaceDN w:val="0"/>
        <w:adjustRightInd w:val="0"/>
        <w:ind w:left="284"/>
        <w:jc w:val="both"/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</w:pPr>
      <w:r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>Wózki po dostarczeniu na teren pływalni muszą być pierwszy raz zmontowane i wyregulowane przez sprzedającego lub jego serwis</w:t>
      </w:r>
    </w:p>
    <w:p w:rsidR="00FF0E75" w:rsidRDefault="00FF0E75" w:rsidP="00294513">
      <w:p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/>
          <w:bCs/>
          <w:color w:val="FF0000"/>
          <w:sz w:val="22"/>
          <w:szCs w:val="22"/>
          <w:lang w:eastAsia="en-US"/>
        </w:rPr>
      </w:pPr>
    </w:p>
    <w:p w:rsidR="00BF7D48" w:rsidRPr="00BF7D48" w:rsidRDefault="00D26418" w:rsidP="00294513">
      <w:p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</w:pPr>
      <w:r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 xml:space="preserve">V. </w:t>
      </w:r>
      <w:r w:rsidR="00BF7D48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Szkolenie.</w:t>
      </w:r>
    </w:p>
    <w:p w:rsidR="00D26418" w:rsidRPr="00FC7F17" w:rsidRDefault="00D26418" w:rsidP="00BF7D48">
      <w:pPr>
        <w:suppressAutoHyphens w:val="0"/>
        <w:autoSpaceDE w:val="0"/>
        <w:autoSpaceDN w:val="0"/>
        <w:adjustRightInd w:val="0"/>
        <w:ind w:left="284"/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</w:pPr>
      <w:r w:rsidRPr="00FC7F17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 xml:space="preserve">Wykonawca przeszkoli pracowników zamawiającego w obsłudze </w:t>
      </w:r>
      <w:r w:rsidR="000C25F3" w:rsidRPr="00FC7F17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>wózków</w:t>
      </w:r>
      <w:r w:rsidRPr="00FC7F17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 xml:space="preserve"> – czas szkolenia minimum </w:t>
      </w:r>
      <w:r w:rsidR="000C25F3" w:rsidRPr="00FC7F17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>1</w:t>
      </w:r>
      <w:r w:rsidRPr="00FC7F17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 xml:space="preserve"> godzin</w:t>
      </w:r>
      <w:r w:rsidR="000C25F3" w:rsidRPr="00FC7F17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>a.</w:t>
      </w:r>
    </w:p>
    <w:p w:rsidR="00D26418" w:rsidRDefault="00D26418" w:rsidP="00294513">
      <w:p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/>
          <w:bCs/>
          <w:color w:val="FF0000"/>
          <w:sz w:val="22"/>
          <w:szCs w:val="22"/>
          <w:lang w:eastAsia="en-US"/>
        </w:rPr>
      </w:pPr>
    </w:p>
    <w:p w:rsidR="003F1E3B" w:rsidRPr="00BF7D48" w:rsidRDefault="00F66E6C" w:rsidP="00294513">
      <w:p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</w:pPr>
      <w:r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V</w:t>
      </w:r>
      <w:r w:rsidR="00D26418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I</w:t>
      </w:r>
      <w:r w:rsidR="00294513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 xml:space="preserve">. </w:t>
      </w:r>
      <w:r w:rsidR="00F00FDC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 xml:space="preserve">Wykonawca </w:t>
      </w:r>
      <w:r w:rsidR="00F377C6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 xml:space="preserve">podczas odbioru końcowego </w:t>
      </w:r>
      <w:r w:rsidR="00F00FDC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 xml:space="preserve">przekaże zamawiającemu </w:t>
      </w:r>
      <w:r w:rsidR="00F377C6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w szczególności n/w dokumenty</w:t>
      </w:r>
      <w:r w:rsidR="00784A32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 xml:space="preserve"> w języku polskim</w:t>
      </w:r>
      <w:r w:rsidR="00F00FDC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:</w:t>
      </w:r>
    </w:p>
    <w:p w:rsidR="008F1FDD" w:rsidRPr="00FC7F17" w:rsidRDefault="008F1FDD" w:rsidP="00F377C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ind w:left="709" w:hanging="425"/>
        <w:rPr>
          <w:rFonts w:asciiTheme="minorHAnsi" w:eastAsia="Calibri" w:hAnsiTheme="minorHAnsi" w:cs="Calibri"/>
          <w:bCs/>
          <w:color w:val="0070C0"/>
          <w:sz w:val="22"/>
          <w:szCs w:val="22"/>
          <w:lang w:eastAsia="en-US"/>
        </w:rPr>
      </w:pPr>
      <w:r w:rsidRPr="00FC7F17">
        <w:rPr>
          <w:rFonts w:asciiTheme="minorHAnsi" w:eastAsia="Calibri" w:hAnsiTheme="minorHAnsi" w:cs="Calibri"/>
          <w:bCs/>
          <w:color w:val="0070C0"/>
          <w:sz w:val="22"/>
          <w:szCs w:val="22"/>
          <w:lang w:eastAsia="en-US"/>
        </w:rPr>
        <w:t>instrukcj</w:t>
      </w:r>
      <w:r w:rsidR="00FC7F17" w:rsidRPr="00FC7F17">
        <w:rPr>
          <w:rFonts w:asciiTheme="minorHAnsi" w:eastAsia="Calibri" w:hAnsiTheme="minorHAnsi" w:cs="Calibri"/>
          <w:bCs/>
          <w:color w:val="0070C0"/>
          <w:sz w:val="22"/>
          <w:szCs w:val="22"/>
          <w:lang w:eastAsia="en-US"/>
        </w:rPr>
        <w:t>e</w:t>
      </w:r>
      <w:r w:rsidRPr="00FC7F17">
        <w:rPr>
          <w:rFonts w:asciiTheme="minorHAnsi" w:eastAsia="Calibri" w:hAnsiTheme="minorHAnsi" w:cs="Calibri"/>
          <w:bCs/>
          <w:color w:val="0070C0"/>
          <w:sz w:val="22"/>
          <w:szCs w:val="22"/>
          <w:lang w:eastAsia="en-US"/>
        </w:rPr>
        <w:t xml:space="preserve"> obsługi</w:t>
      </w:r>
    </w:p>
    <w:p w:rsidR="00E45993" w:rsidRPr="00FC7F17" w:rsidRDefault="00E45993" w:rsidP="00F377C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ind w:left="709" w:hanging="425"/>
        <w:rPr>
          <w:rFonts w:asciiTheme="minorHAnsi" w:eastAsia="Calibri" w:hAnsiTheme="minorHAnsi" w:cs="Calibri"/>
          <w:bCs/>
          <w:color w:val="0070C0"/>
          <w:sz w:val="22"/>
          <w:szCs w:val="22"/>
          <w:lang w:eastAsia="en-US"/>
        </w:rPr>
      </w:pPr>
      <w:r w:rsidRPr="00FC7F17">
        <w:rPr>
          <w:rFonts w:asciiTheme="minorHAnsi" w:eastAsia="Calibri" w:hAnsiTheme="minorHAnsi" w:cs="Calibri"/>
          <w:bCs/>
          <w:color w:val="0070C0"/>
          <w:sz w:val="22"/>
          <w:szCs w:val="22"/>
          <w:lang w:eastAsia="en-US"/>
        </w:rPr>
        <w:t>kart</w:t>
      </w:r>
      <w:r w:rsidR="00FC7F17" w:rsidRPr="00FC7F17">
        <w:rPr>
          <w:rFonts w:asciiTheme="minorHAnsi" w:eastAsia="Calibri" w:hAnsiTheme="minorHAnsi" w:cs="Calibri"/>
          <w:bCs/>
          <w:color w:val="0070C0"/>
          <w:sz w:val="22"/>
          <w:szCs w:val="22"/>
          <w:lang w:eastAsia="en-US"/>
        </w:rPr>
        <w:t>y</w:t>
      </w:r>
      <w:r w:rsidRPr="00FC7F17">
        <w:rPr>
          <w:rFonts w:asciiTheme="minorHAnsi" w:eastAsia="Calibri" w:hAnsiTheme="minorHAnsi" w:cs="Calibri"/>
          <w:bCs/>
          <w:color w:val="0070C0"/>
          <w:sz w:val="22"/>
          <w:szCs w:val="22"/>
          <w:lang w:eastAsia="en-US"/>
        </w:rPr>
        <w:t xml:space="preserve"> gwarancyjn</w:t>
      </w:r>
      <w:r w:rsidR="00FC7F17" w:rsidRPr="00FC7F17">
        <w:rPr>
          <w:rFonts w:asciiTheme="minorHAnsi" w:eastAsia="Calibri" w:hAnsiTheme="minorHAnsi" w:cs="Calibri"/>
          <w:bCs/>
          <w:color w:val="0070C0"/>
          <w:sz w:val="22"/>
          <w:szCs w:val="22"/>
          <w:lang w:eastAsia="en-US"/>
        </w:rPr>
        <w:t xml:space="preserve">e </w:t>
      </w:r>
    </w:p>
    <w:p w:rsidR="008F1FDD" w:rsidRPr="00FC7F17" w:rsidRDefault="00F377C6" w:rsidP="00F377C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ind w:left="709" w:hanging="425"/>
        <w:rPr>
          <w:rFonts w:asciiTheme="minorHAnsi" w:eastAsia="Calibri" w:hAnsiTheme="minorHAnsi" w:cs="Calibri"/>
          <w:bCs/>
          <w:color w:val="0070C0"/>
          <w:sz w:val="22"/>
          <w:szCs w:val="22"/>
          <w:lang w:eastAsia="en-US"/>
        </w:rPr>
      </w:pPr>
      <w:r w:rsidRPr="00FC7F17">
        <w:rPr>
          <w:rFonts w:asciiTheme="minorHAnsi" w:eastAsia="Calibri" w:hAnsiTheme="minorHAnsi" w:cs="Calibri"/>
          <w:bCs/>
          <w:color w:val="0070C0"/>
          <w:sz w:val="22"/>
          <w:szCs w:val="22"/>
          <w:lang w:eastAsia="en-US"/>
        </w:rPr>
        <w:t xml:space="preserve">wymagane prawem </w:t>
      </w:r>
      <w:r w:rsidR="008F1FDD" w:rsidRPr="00FC7F17">
        <w:rPr>
          <w:rFonts w:asciiTheme="minorHAnsi" w:eastAsia="Calibri" w:hAnsiTheme="minorHAnsi" w:cs="Calibri"/>
          <w:bCs/>
          <w:color w:val="0070C0"/>
          <w:sz w:val="22"/>
          <w:szCs w:val="22"/>
          <w:lang w:eastAsia="en-US"/>
        </w:rPr>
        <w:t>deklaracja zgodności,</w:t>
      </w:r>
      <w:r w:rsidRPr="00FC7F17">
        <w:rPr>
          <w:rFonts w:asciiTheme="minorHAnsi" w:eastAsia="Calibri" w:hAnsiTheme="minorHAnsi" w:cs="Calibri"/>
          <w:bCs/>
          <w:color w:val="0070C0"/>
          <w:sz w:val="22"/>
          <w:szCs w:val="22"/>
          <w:lang w:eastAsia="en-US"/>
        </w:rPr>
        <w:t xml:space="preserve"> certyfikaty, atesty</w:t>
      </w:r>
    </w:p>
    <w:p w:rsidR="00E57D35" w:rsidRPr="00B327E9" w:rsidRDefault="00E57D35" w:rsidP="00E57D35">
      <w:pPr>
        <w:suppressAutoHyphens w:val="0"/>
        <w:autoSpaceDE w:val="0"/>
        <w:autoSpaceDN w:val="0"/>
        <w:adjustRightInd w:val="0"/>
        <w:ind w:left="786"/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</w:pPr>
    </w:p>
    <w:p w:rsidR="00E57D35" w:rsidRPr="00BF7D48" w:rsidRDefault="00F377C6" w:rsidP="004B1FE0">
      <w:p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</w:pPr>
      <w:r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V</w:t>
      </w:r>
      <w:r w:rsidR="00F66E6C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I</w:t>
      </w:r>
      <w:r w:rsidR="00BF7D48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I</w:t>
      </w:r>
      <w:r w:rsidR="00294513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 xml:space="preserve">. </w:t>
      </w:r>
      <w:r w:rsidR="00E57D35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Wymagany minimalny okres gwarancji na dostarczon</w:t>
      </w:r>
      <w:r w:rsidR="000C25F3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e</w:t>
      </w:r>
      <w:r w:rsidR="00E57D35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 xml:space="preserve"> </w:t>
      </w:r>
      <w:r w:rsidR="000C25F3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wózki</w:t>
      </w:r>
      <w:r w:rsidR="004B1FE0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 xml:space="preserve"> </w:t>
      </w:r>
      <w:r w:rsidR="00E57D35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 xml:space="preserve">– </w:t>
      </w:r>
      <w:r w:rsidR="00294513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24</w:t>
      </w:r>
      <w:r w:rsidR="00E57D35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 xml:space="preserve"> miesi</w:t>
      </w:r>
      <w:r w:rsidR="00294513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ące</w:t>
      </w:r>
      <w:r w:rsidR="00E57D35" w:rsidRPr="00BF7D48">
        <w:rPr>
          <w:rFonts w:asciiTheme="minorHAnsi" w:eastAsia="Calibri" w:hAnsiTheme="minorHAnsi" w:cs="Calibri"/>
          <w:b/>
          <w:bCs/>
          <w:color w:val="0070C0"/>
          <w:sz w:val="22"/>
          <w:szCs w:val="22"/>
          <w:u w:val="single"/>
          <w:lang w:eastAsia="en-US"/>
        </w:rPr>
        <w:t>.</w:t>
      </w:r>
    </w:p>
    <w:p w:rsidR="006403D1" w:rsidRDefault="006403D1" w:rsidP="004B1FE0">
      <w:p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</w:pPr>
    </w:p>
    <w:p w:rsidR="00FF0E75" w:rsidRDefault="00FF0E75" w:rsidP="004B1FE0">
      <w:p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</w:pPr>
    </w:p>
    <w:p w:rsidR="00FF0E75" w:rsidRDefault="00FF0E75" w:rsidP="004B1FE0">
      <w:p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</w:pPr>
    </w:p>
    <w:p w:rsidR="00FF0E75" w:rsidRDefault="00FF0E75" w:rsidP="004B1FE0">
      <w:p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</w:pPr>
    </w:p>
    <w:sectPr w:rsidR="00FF0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124B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7C5D57"/>
    <w:multiLevelType w:val="hybridMultilevel"/>
    <w:tmpl w:val="1382CC3A"/>
    <w:lvl w:ilvl="0" w:tplc="56D0E24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392496A"/>
    <w:multiLevelType w:val="multilevel"/>
    <w:tmpl w:val="65945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830687"/>
    <w:multiLevelType w:val="hybridMultilevel"/>
    <w:tmpl w:val="BBB82CE8"/>
    <w:lvl w:ilvl="0" w:tplc="950EB2B8">
      <w:start w:val="1"/>
      <w:numFmt w:val="bullet"/>
      <w:lvlText w:val=""/>
      <w:lvlJc w:val="left"/>
      <w:pPr>
        <w:ind w:left="1146" w:hanging="360"/>
      </w:pPr>
      <w:rPr>
        <w:rFonts w:ascii="Symbol" w:eastAsia="Calibri" w:hAnsi="Symbol" w:cs="Calibri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EAA79CF"/>
    <w:multiLevelType w:val="hybridMultilevel"/>
    <w:tmpl w:val="8D789D40"/>
    <w:lvl w:ilvl="0" w:tplc="2FE82F60">
      <w:start w:val="1"/>
      <w:numFmt w:val="bullet"/>
      <w:lvlText w:val=""/>
      <w:lvlJc w:val="left"/>
      <w:pPr>
        <w:ind w:left="150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00C"/>
    <w:rsid w:val="0003417C"/>
    <w:rsid w:val="00073CF5"/>
    <w:rsid w:val="00096AA0"/>
    <w:rsid w:val="000C25F3"/>
    <w:rsid w:val="000F07F3"/>
    <w:rsid w:val="00120523"/>
    <w:rsid w:val="001511D8"/>
    <w:rsid w:val="00160E45"/>
    <w:rsid w:val="001657D6"/>
    <w:rsid w:val="001869F9"/>
    <w:rsid w:val="001950B3"/>
    <w:rsid w:val="001A63D6"/>
    <w:rsid w:val="001B3277"/>
    <w:rsid w:val="00294513"/>
    <w:rsid w:val="002D46FB"/>
    <w:rsid w:val="002E1401"/>
    <w:rsid w:val="003535E4"/>
    <w:rsid w:val="00373180"/>
    <w:rsid w:val="003F1E3B"/>
    <w:rsid w:val="00400A1B"/>
    <w:rsid w:val="004015FC"/>
    <w:rsid w:val="004A100C"/>
    <w:rsid w:val="004B1FE0"/>
    <w:rsid w:val="004C66FE"/>
    <w:rsid w:val="004F1246"/>
    <w:rsid w:val="005F3F04"/>
    <w:rsid w:val="006403D1"/>
    <w:rsid w:val="006437C3"/>
    <w:rsid w:val="00643D55"/>
    <w:rsid w:val="006F01B6"/>
    <w:rsid w:val="00702504"/>
    <w:rsid w:val="00726F67"/>
    <w:rsid w:val="00784A32"/>
    <w:rsid w:val="008266B0"/>
    <w:rsid w:val="00852E79"/>
    <w:rsid w:val="0087260E"/>
    <w:rsid w:val="0088225E"/>
    <w:rsid w:val="008A593F"/>
    <w:rsid w:val="008F1FDD"/>
    <w:rsid w:val="00917E70"/>
    <w:rsid w:val="00991677"/>
    <w:rsid w:val="009F7884"/>
    <w:rsid w:val="00A3724C"/>
    <w:rsid w:val="00A83615"/>
    <w:rsid w:val="00A94E97"/>
    <w:rsid w:val="00B327E9"/>
    <w:rsid w:val="00B73046"/>
    <w:rsid w:val="00BF7D48"/>
    <w:rsid w:val="00C81DFF"/>
    <w:rsid w:val="00CB2C9B"/>
    <w:rsid w:val="00CD0336"/>
    <w:rsid w:val="00CF6848"/>
    <w:rsid w:val="00D10A52"/>
    <w:rsid w:val="00D172D0"/>
    <w:rsid w:val="00D26418"/>
    <w:rsid w:val="00D96E60"/>
    <w:rsid w:val="00E11096"/>
    <w:rsid w:val="00E231B9"/>
    <w:rsid w:val="00E42808"/>
    <w:rsid w:val="00E45993"/>
    <w:rsid w:val="00E57D35"/>
    <w:rsid w:val="00E630E9"/>
    <w:rsid w:val="00EE73BC"/>
    <w:rsid w:val="00F00FDC"/>
    <w:rsid w:val="00F377C6"/>
    <w:rsid w:val="00F40ADE"/>
    <w:rsid w:val="00F50084"/>
    <w:rsid w:val="00F66E6C"/>
    <w:rsid w:val="00FC7F17"/>
    <w:rsid w:val="00FF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CC0302-480B-4F20-BD04-8041BD168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00C"/>
    <w:pPr>
      <w:suppressAutoHyphens/>
      <w:spacing w:after="0" w:line="240" w:lineRule="auto"/>
    </w:pPr>
    <w:rPr>
      <w:rFonts w:ascii="Tahoma" w:eastAsia="Times New Roman" w:hAnsi="Tahom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F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A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A52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B7304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B730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8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Wietrzyńska</dc:creator>
  <cp:keywords/>
  <dc:description/>
  <cp:lastModifiedBy>Andrzej Drozdek</cp:lastModifiedBy>
  <cp:revision>44</cp:revision>
  <cp:lastPrinted>2020-08-06T06:06:00Z</cp:lastPrinted>
  <dcterms:created xsi:type="dcterms:W3CDTF">2019-12-24T09:22:00Z</dcterms:created>
  <dcterms:modified xsi:type="dcterms:W3CDTF">2020-08-24T07:24:00Z</dcterms:modified>
</cp:coreProperties>
</file>